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C60E" w14:textId="06912958" w:rsidR="008250EA" w:rsidRPr="008250EA" w:rsidRDefault="008250EA" w:rsidP="008250EA">
      <w:pPr>
        <w:spacing w:after="120" w:line="36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Свиязов Владимир Андреевич</w:t>
      </w:r>
    </w:p>
    <w:p w14:paraId="0494E1AF" w14:textId="77635131" w:rsidR="00C757CA" w:rsidRPr="005A3183" w:rsidRDefault="00D56EB3" w:rsidP="0033081A">
      <w:pPr>
        <w:spacing w:after="12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A3183">
        <w:rPr>
          <w:rFonts w:ascii="Times New Roman" w:hAnsi="Times New Roman" w:cs="Times New Roman"/>
          <w:b/>
          <w:bCs/>
          <w:lang w:val="ru-RU"/>
        </w:rPr>
        <w:t xml:space="preserve">Применение нечёткой модели </w:t>
      </w:r>
      <w:r w:rsidRPr="005A3183">
        <w:rPr>
          <w:rFonts w:ascii="Times New Roman" w:hAnsi="Times New Roman" w:cs="Times New Roman"/>
          <w:b/>
          <w:bCs/>
          <w:lang w:val="en-US"/>
        </w:rPr>
        <w:t>GARCH</w:t>
      </w:r>
      <w:r w:rsidRPr="005A3183">
        <w:rPr>
          <w:rFonts w:ascii="Times New Roman" w:hAnsi="Times New Roman" w:cs="Times New Roman"/>
          <w:b/>
          <w:bCs/>
          <w:lang w:val="ru-RU"/>
        </w:rPr>
        <w:t xml:space="preserve"> для прогнозирования волатильности фондовых индексов российского рынка</w:t>
      </w:r>
    </w:p>
    <w:p w14:paraId="762E2EEC" w14:textId="5CBA9050" w:rsidR="00DB51DF" w:rsidRDefault="00CE03FB" w:rsidP="0033081A">
      <w:pPr>
        <w:spacing w:after="12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Рассматривается</w:t>
      </w:r>
      <w:r w:rsidR="006335B5">
        <w:rPr>
          <w:rFonts w:ascii="Times New Roman" w:hAnsi="Times New Roman" w:cs="Times New Roman"/>
          <w:lang w:val="ru-RU"/>
        </w:rPr>
        <w:t xml:space="preserve"> проблема</w:t>
      </w:r>
      <w:r w:rsidR="0033081A">
        <w:rPr>
          <w:rFonts w:ascii="Times New Roman" w:hAnsi="Times New Roman" w:cs="Times New Roman"/>
          <w:lang w:val="ru-RU"/>
        </w:rPr>
        <w:t xml:space="preserve"> моделирования волатильности</w:t>
      </w:r>
      <w:r w:rsidR="00376488">
        <w:rPr>
          <w:rFonts w:ascii="Times New Roman" w:hAnsi="Times New Roman" w:cs="Times New Roman"/>
          <w:lang w:val="ru-RU"/>
        </w:rPr>
        <w:t xml:space="preserve"> финансовых инструментов</w:t>
      </w:r>
      <w:r w:rsidR="0033081A">
        <w:rPr>
          <w:rFonts w:ascii="Times New Roman" w:hAnsi="Times New Roman" w:cs="Times New Roman"/>
          <w:lang w:val="ru-RU"/>
        </w:rPr>
        <w:t>. Интерес к этой задаче проявляется как со стороны научного сообщества, так и со стороны специалистов-практиков.</w:t>
      </w:r>
      <w:r w:rsidR="00376488">
        <w:rPr>
          <w:rFonts w:ascii="Times New Roman" w:hAnsi="Times New Roman" w:cs="Times New Roman"/>
          <w:lang w:val="ru-RU"/>
        </w:rPr>
        <w:t xml:space="preserve"> Один из возможных подходов к прогнозированию волатильности –</w:t>
      </w:r>
      <w:r w:rsidR="006335B5">
        <w:rPr>
          <w:rFonts w:ascii="Times New Roman" w:hAnsi="Times New Roman" w:cs="Times New Roman"/>
          <w:lang w:val="ru-RU"/>
        </w:rPr>
        <w:t xml:space="preserve"> </w:t>
      </w:r>
      <w:r w:rsidR="00954BBB">
        <w:rPr>
          <w:rFonts w:ascii="Times New Roman" w:hAnsi="Times New Roman" w:cs="Times New Roman"/>
          <w:lang w:val="ru-RU"/>
        </w:rPr>
        <w:t xml:space="preserve">нечёткое </w:t>
      </w:r>
      <w:r w:rsidR="00376488">
        <w:rPr>
          <w:rFonts w:ascii="Times New Roman" w:hAnsi="Times New Roman" w:cs="Times New Roman"/>
          <w:lang w:val="ru-RU"/>
        </w:rPr>
        <w:t>моделирование временного ряда волатильности</w:t>
      </w:r>
      <w:r w:rsidR="00DB51DF">
        <w:rPr>
          <w:rFonts w:ascii="Times New Roman" w:hAnsi="Times New Roman" w:cs="Times New Roman"/>
          <w:lang w:val="ru-RU"/>
        </w:rPr>
        <w:t>, одной из разновидностей которого и посвящён доклад.</w:t>
      </w:r>
    </w:p>
    <w:p w14:paraId="0070CAE4" w14:textId="18334749" w:rsidR="00D56EB3" w:rsidRDefault="00376488" w:rsidP="0033081A">
      <w:pPr>
        <w:spacing w:after="12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Наиболее распространен</w:t>
      </w:r>
      <w:r w:rsidR="00954BBB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в области </w:t>
      </w:r>
      <w:r w:rsidR="00954BBB">
        <w:rPr>
          <w:rFonts w:ascii="Times New Roman" w:hAnsi="Times New Roman" w:cs="Times New Roman"/>
          <w:lang w:val="ru-RU"/>
        </w:rPr>
        <w:t xml:space="preserve">классических временных рядов в контексте задачи моделирования волатильности </w:t>
      </w:r>
      <w:r>
        <w:rPr>
          <w:rFonts w:ascii="Times New Roman" w:hAnsi="Times New Roman" w:cs="Times New Roman"/>
          <w:lang w:val="ru-RU"/>
        </w:rPr>
        <w:t>семейство моделей авторегрессии – условной гетероскедастичности</w:t>
      </w:r>
      <w:r w:rsidR="00D25D8C" w:rsidRPr="00D25D8C">
        <w:rPr>
          <w:rFonts w:ascii="Times New Roman" w:hAnsi="Times New Roman" w:cs="Times New Roman"/>
          <w:lang w:val="ru-RU"/>
        </w:rPr>
        <w:t xml:space="preserve"> [</w:t>
      </w:r>
      <w:r w:rsidR="0048663B">
        <w:rPr>
          <w:rFonts w:ascii="Times New Roman" w:hAnsi="Times New Roman" w:cs="Times New Roman"/>
          <w:lang w:val="ru-RU"/>
        </w:rPr>
        <w:t>1</w:t>
      </w:r>
      <w:r w:rsidR="00D25D8C" w:rsidRPr="00D25D8C">
        <w:rPr>
          <w:rFonts w:ascii="Times New Roman" w:hAnsi="Times New Roman" w:cs="Times New Roman"/>
          <w:lang w:val="ru-RU"/>
        </w:rPr>
        <w:t>]</w:t>
      </w:r>
      <w:r w:rsidR="00D521CE">
        <w:rPr>
          <w:rFonts w:ascii="Times New Roman" w:hAnsi="Times New Roman" w:cs="Times New Roman"/>
          <w:lang w:val="ru-RU"/>
        </w:rPr>
        <w:t>.</w:t>
      </w:r>
      <w:r w:rsidR="006073F9">
        <w:rPr>
          <w:rFonts w:ascii="Times New Roman" w:hAnsi="Times New Roman" w:cs="Times New Roman"/>
          <w:lang w:val="ru-RU"/>
        </w:rPr>
        <w:t xml:space="preserve"> Модели из этого семейства служат эталонными моделями в исследованиях, направленных на разработку других подходов к решению проблемы</w:t>
      </w:r>
      <w:r w:rsidR="00AE7632">
        <w:rPr>
          <w:rFonts w:ascii="Times New Roman" w:hAnsi="Times New Roman" w:cs="Times New Roman"/>
          <w:lang w:val="ru-RU"/>
        </w:rPr>
        <w:t xml:space="preserve"> – они </w:t>
      </w:r>
      <w:r w:rsidR="0008468C">
        <w:rPr>
          <w:rFonts w:ascii="Times New Roman" w:hAnsi="Times New Roman" w:cs="Times New Roman"/>
          <w:lang w:val="ru-RU"/>
        </w:rPr>
        <w:t>выступили</w:t>
      </w:r>
      <w:r w:rsidR="00AE7632">
        <w:rPr>
          <w:rFonts w:ascii="Times New Roman" w:hAnsi="Times New Roman" w:cs="Times New Roman"/>
          <w:lang w:val="ru-RU"/>
        </w:rPr>
        <w:t xml:space="preserve"> таковыми и в предлагаемом исследовании.</w:t>
      </w:r>
    </w:p>
    <w:p w14:paraId="7ABAA5E0" w14:textId="5F543183" w:rsidR="00D521CE" w:rsidRDefault="00D521CE" w:rsidP="0033081A">
      <w:pPr>
        <w:spacing w:after="12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Предлагаемый в докладе подход представляет собой комбинацию модели </w:t>
      </w:r>
      <w:r>
        <w:rPr>
          <w:rFonts w:ascii="Times New Roman" w:hAnsi="Times New Roman" w:cs="Times New Roman"/>
          <w:lang w:val="en-US"/>
        </w:rPr>
        <w:t>GARCH</w:t>
      </w:r>
      <w:r w:rsidRPr="00D521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системы нечёткого вывода типа </w:t>
      </w:r>
      <w:proofErr w:type="spellStart"/>
      <w:r>
        <w:rPr>
          <w:rFonts w:ascii="Times New Roman" w:hAnsi="Times New Roman" w:cs="Times New Roman"/>
          <w:lang w:val="ru-RU"/>
        </w:rPr>
        <w:t>Такаги</w:t>
      </w:r>
      <w:proofErr w:type="spellEnd"/>
      <w:r>
        <w:rPr>
          <w:rFonts w:ascii="Times New Roman" w:hAnsi="Times New Roman" w:cs="Times New Roman"/>
          <w:lang w:val="ru-RU"/>
        </w:rPr>
        <w:t>–</w:t>
      </w:r>
      <w:proofErr w:type="spellStart"/>
      <w:r>
        <w:rPr>
          <w:rFonts w:ascii="Times New Roman" w:hAnsi="Times New Roman" w:cs="Times New Roman"/>
          <w:lang w:val="ru-RU"/>
        </w:rPr>
        <w:t>Сугено</w:t>
      </w:r>
      <w:proofErr w:type="spellEnd"/>
      <w:r w:rsidR="00D25D8C">
        <w:rPr>
          <w:rFonts w:ascii="Times New Roman" w:hAnsi="Times New Roman" w:cs="Times New Roman"/>
          <w:lang w:val="ru-RU"/>
        </w:rPr>
        <w:t xml:space="preserve"> </w:t>
      </w:r>
      <w:r w:rsidR="00D25D8C" w:rsidRPr="00D25D8C">
        <w:rPr>
          <w:rFonts w:ascii="Times New Roman" w:hAnsi="Times New Roman" w:cs="Times New Roman"/>
          <w:lang w:val="ru-RU"/>
        </w:rPr>
        <w:t>[</w:t>
      </w:r>
      <w:r w:rsidR="00B80B20">
        <w:rPr>
          <w:rFonts w:ascii="Times New Roman" w:hAnsi="Times New Roman" w:cs="Times New Roman"/>
          <w:lang w:val="ru-RU"/>
        </w:rPr>
        <w:t>2 – 5</w:t>
      </w:r>
      <w:r w:rsidR="00D25D8C" w:rsidRPr="00D25D8C">
        <w:rPr>
          <w:rFonts w:ascii="Times New Roman" w:hAnsi="Times New Roman" w:cs="Times New Roman"/>
          <w:lang w:val="ru-RU"/>
        </w:rPr>
        <w:t>]</w:t>
      </w:r>
      <w:r>
        <w:rPr>
          <w:rFonts w:ascii="Times New Roman" w:hAnsi="Times New Roman" w:cs="Times New Roman"/>
          <w:lang w:val="ru-RU"/>
        </w:rPr>
        <w:t>.</w:t>
      </w:r>
      <w:r w:rsidR="004F5F40" w:rsidRPr="004F5F40">
        <w:rPr>
          <w:rFonts w:ascii="Times New Roman" w:hAnsi="Times New Roman" w:cs="Times New Roman"/>
          <w:lang w:val="ru-RU"/>
        </w:rPr>
        <w:t xml:space="preserve"> </w:t>
      </w:r>
      <w:r w:rsidR="004F5F40">
        <w:rPr>
          <w:rFonts w:ascii="Times New Roman" w:hAnsi="Times New Roman" w:cs="Times New Roman"/>
          <w:lang w:val="ru-RU"/>
        </w:rPr>
        <w:t xml:space="preserve">Модель предполагает разбиение входных данных на несколько нечётких кластеров, каждому из которых соответствует нечёткое правило вида «если – то». Элемент правила «то», именуемый консеквентом, имеет вид модели </w:t>
      </w:r>
      <w:r w:rsidR="004F5F40">
        <w:rPr>
          <w:rFonts w:ascii="Times New Roman" w:hAnsi="Times New Roman" w:cs="Times New Roman"/>
          <w:lang w:val="en-US"/>
        </w:rPr>
        <w:t>GARCH</w:t>
      </w:r>
      <w:r w:rsidR="004F5F40">
        <w:rPr>
          <w:rFonts w:ascii="Times New Roman" w:hAnsi="Times New Roman" w:cs="Times New Roman"/>
          <w:lang w:val="ru-RU"/>
        </w:rPr>
        <w:t xml:space="preserve">; элемент «если», называемый антецедентом, – некоторая функция принадлежности, определяющая степень активации кластера. Для получения выходного значения всей модели подсчитывается взвешенное среднее выходных значений локальных моделей (моделей </w:t>
      </w:r>
      <w:r w:rsidR="004F5F40">
        <w:rPr>
          <w:rFonts w:ascii="Times New Roman" w:hAnsi="Times New Roman" w:cs="Times New Roman"/>
          <w:lang w:val="en-US"/>
        </w:rPr>
        <w:t>GARCH</w:t>
      </w:r>
      <w:r w:rsidR="004F5F40">
        <w:rPr>
          <w:rFonts w:ascii="Times New Roman" w:hAnsi="Times New Roman" w:cs="Times New Roman"/>
          <w:lang w:val="ru-RU"/>
        </w:rPr>
        <w:t>, соответствующих кластерам), где весами выступают значения функций принадлежности.</w:t>
      </w:r>
      <w:r w:rsidR="00657A5D">
        <w:rPr>
          <w:rFonts w:ascii="Times New Roman" w:hAnsi="Times New Roman" w:cs="Times New Roman"/>
          <w:lang w:val="ru-RU"/>
        </w:rPr>
        <w:t xml:space="preserve"> За</w:t>
      </w:r>
      <w:r w:rsidR="00D01327">
        <w:rPr>
          <w:rFonts w:ascii="Times New Roman" w:hAnsi="Times New Roman" w:cs="Times New Roman"/>
          <w:lang w:val="ru-RU"/>
        </w:rPr>
        <w:t xml:space="preserve"> </w:t>
      </w:r>
      <w:r w:rsidR="00657A5D">
        <w:rPr>
          <w:rFonts w:ascii="Times New Roman" w:hAnsi="Times New Roman" w:cs="Times New Roman"/>
          <w:lang w:val="ru-RU"/>
        </w:rPr>
        <w:t>счёт этой процедуры обеспечивается так называемое мягкое переключение между локальными моделями</w:t>
      </w:r>
      <w:r w:rsidR="00C14EA0">
        <w:rPr>
          <w:rFonts w:ascii="Times New Roman" w:hAnsi="Times New Roman" w:cs="Times New Roman"/>
          <w:lang w:val="ru-RU"/>
        </w:rPr>
        <w:t xml:space="preserve">, благодаря которому удаётся избежать резких «скачков» </w:t>
      </w:r>
      <w:r w:rsidR="006943C5">
        <w:rPr>
          <w:rFonts w:ascii="Times New Roman" w:hAnsi="Times New Roman" w:cs="Times New Roman"/>
          <w:lang w:val="ru-RU"/>
        </w:rPr>
        <w:t xml:space="preserve">выходного значения </w:t>
      </w:r>
      <w:r w:rsidR="00C14EA0">
        <w:rPr>
          <w:rFonts w:ascii="Times New Roman" w:hAnsi="Times New Roman" w:cs="Times New Roman"/>
          <w:lang w:val="ru-RU"/>
        </w:rPr>
        <w:t>на границах кластеров</w:t>
      </w:r>
      <w:r w:rsidR="00657A5D">
        <w:rPr>
          <w:rFonts w:ascii="Times New Roman" w:hAnsi="Times New Roman" w:cs="Times New Roman"/>
          <w:lang w:val="ru-RU"/>
        </w:rPr>
        <w:t>.</w:t>
      </w:r>
    </w:p>
    <w:p w14:paraId="438F3CE8" w14:textId="7488A892" w:rsidR="00B72A37" w:rsidRPr="00D25D8C" w:rsidRDefault="00D01327" w:rsidP="0033081A">
      <w:pPr>
        <w:spacing w:after="12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Нечёткие модели, используемые для прогнозирования волатильности, служат объектом изучения </w:t>
      </w:r>
      <w:r w:rsidR="00B57514">
        <w:rPr>
          <w:rFonts w:ascii="Times New Roman" w:hAnsi="Times New Roman" w:cs="Times New Roman"/>
          <w:lang w:val="ru-RU"/>
        </w:rPr>
        <w:t xml:space="preserve">в различных научных работах. </w:t>
      </w:r>
      <w:r w:rsidR="006A62EB">
        <w:rPr>
          <w:rFonts w:ascii="Times New Roman" w:hAnsi="Times New Roman" w:cs="Times New Roman"/>
          <w:lang w:val="ru-RU"/>
        </w:rPr>
        <w:t xml:space="preserve">Нечёткие модели авторегрессии – условной гетероскедастичности представлены в таких </w:t>
      </w:r>
      <w:r w:rsidR="00E61C15">
        <w:rPr>
          <w:rFonts w:ascii="Times New Roman" w:hAnsi="Times New Roman" w:cs="Times New Roman"/>
          <w:lang w:val="ru-RU"/>
        </w:rPr>
        <w:t>статьях</w:t>
      </w:r>
      <w:r w:rsidR="006A62EB">
        <w:rPr>
          <w:rFonts w:ascii="Times New Roman" w:hAnsi="Times New Roman" w:cs="Times New Roman"/>
          <w:lang w:val="ru-RU"/>
        </w:rPr>
        <w:t xml:space="preserve">, как </w:t>
      </w:r>
      <w:r w:rsidR="006A62EB" w:rsidRPr="006A62EB">
        <w:rPr>
          <w:rFonts w:ascii="Times New Roman" w:hAnsi="Times New Roman" w:cs="Times New Roman"/>
          <w:lang w:val="ru-RU"/>
        </w:rPr>
        <w:t>[</w:t>
      </w:r>
      <w:r w:rsidR="009110BB" w:rsidRPr="009110BB">
        <w:rPr>
          <w:rFonts w:ascii="Times New Roman" w:hAnsi="Times New Roman" w:cs="Times New Roman"/>
          <w:lang w:val="ru-RU"/>
        </w:rPr>
        <w:t>6 – 9</w:t>
      </w:r>
      <w:r w:rsidR="006A62EB" w:rsidRPr="006A62EB">
        <w:rPr>
          <w:rFonts w:ascii="Times New Roman" w:hAnsi="Times New Roman" w:cs="Times New Roman"/>
          <w:lang w:val="ru-RU"/>
        </w:rPr>
        <w:t>]</w:t>
      </w:r>
      <w:r w:rsidR="00E61C15">
        <w:rPr>
          <w:rFonts w:ascii="Times New Roman" w:hAnsi="Times New Roman" w:cs="Times New Roman"/>
          <w:lang w:val="ru-RU"/>
        </w:rPr>
        <w:t>. В этих исследованиях авторы применяют модели к доходностям фондовых индексов развивающихся и развитых экономик, а также к курсам различных валютных пар.</w:t>
      </w:r>
      <w:r w:rsidR="00D25D8C" w:rsidRPr="00D25D8C">
        <w:rPr>
          <w:rFonts w:ascii="Times New Roman" w:hAnsi="Times New Roman" w:cs="Times New Roman"/>
          <w:lang w:val="ru-RU"/>
        </w:rPr>
        <w:t xml:space="preserve"> </w:t>
      </w:r>
      <w:r w:rsidR="00D25D8C">
        <w:rPr>
          <w:rFonts w:ascii="Times New Roman" w:hAnsi="Times New Roman" w:cs="Times New Roman"/>
          <w:lang w:val="ru-RU"/>
        </w:rPr>
        <w:t xml:space="preserve">Также есть и работы, посвящённые моделированию волатильности посредством нечёткой логики, не использующие парадигму модели </w:t>
      </w:r>
      <w:r w:rsidR="00D25D8C">
        <w:rPr>
          <w:rFonts w:ascii="Times New Roman" w:hAnsi="Times New Roman" w:cs="Times New Roman"/>
          <w:lang w:val="en-US"/>
        </w:rPr>
        <w:t>GARCH</w:t>
      </w:r>
      <w:r w:rsidR="00D25D8C">
        <w:rPr>
          <w:rFonts w:ascii="Times New Roman" w:hAnsi="Times New Roman" w:cs="Times New Roman"/>
          <w:lang w:val="ru-RU"/>
        </w:rPr>
        <w:t xml:space="preserve">: </w:t>
      </w:r>
      <w:r w:rsidR="00D25D8C" w:rsidRPr="00D25D8C">
        <w:rPr>
          <w:rFonts w:ascii="Times New Roman" w:hAnsi="Times New Roman" w:cs="Times New Roman"/>
          <w:lang w:val="ru-RU"/>
        </w:rPr>
        <w:t>[</w:t>
      </w:r>
      <w:r w:rsidR="00162091" w:rsidRPr="00162091">
        <w:rPr>
          <w:rFonts w:ascii="Times New Roman" w:hAnsi="Times New Roman" w:cs="Times New Roman"/>
          <w:lang w:val="ru-RU"/>
        </w:rPr>
        <w:t xml:space="preserve">10 </w:t>
      </w:r>
      <w:r w:rsidR="00162091">
        <w:rPr>
          <w:rFonts w:ascii="Times New Roman" w:hAnsi="Times New Roman" w:cs="Times New Roman"/>
          <w:lang w:val="ru-RU"/>
        </w:rPr>
        <w:t>–</w:t>
      </w:r>
      <w:r w:rsidR="00162091" w:rsidRPr="00162091">
        <w:rPr>
          <w:rFonts w:ascii="Times New Roman" w:hAnsi="Times New Roman" w:cs="Times New Roman"/>
          <w:lang w:val="ru-RU"/>
        </w:rPr>
        <w:t xml:space="preserve"> 1</w:t>
      </w:r>
      <w:r w:rsidR="00162091" w:rsidRPr="00201360">
        <w:rPr>
          <w:rFonts w:ascii="Times New Roman" w:hAnsi="Times New Roman" w:cs="Times New Roman"/>
          <w:lang w:val="ru-RU"/>
        </w:rPr>
        <w:t>2</w:t>
      </w:r>
      <w:r w:rsidR="00D25D8C" w:rsidRPr="00D25D8C">
        <w:rPr>
          <w:rFonts w:ascii="Times New Roman" w:hAnsi="Times New Roman" w:cs="Times New Roman"/>
          <w:lang w:val="ru-RU"/>
        </w:rPr>
        <w:t>].</w:t>
      </w:r>
    </w:p>
    <w:p w14:paraId="36026572" w14:textId="35D51E98" w:rsidR="00B72A37" w:rsidRPr="00483DCE" w:rsidRDefault="00663332" w:rsidP="0033081A">
      <w:pPr>
        <w:spacing w:after="12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Предлагаемая </w:t>
      </w:r>
      <w:r w:rsidR="006571BB">
        <w:rPr>
          <w:rFonts w:ascii="Times New Roman" w:hAnsi="Times New Roman" w:cs="Times New Roman"/>
          <w:lang w:val="ru-RU"/>
        </w:rPr>
        <w:t xml:space="preserve">к рассмотрению </w:t>
      </w:r>
      <w:r>
        <w:rPr>
          <w:rFonts w:ascii="Times New Roman" w:hAnsi="Times New Roman" w:cs="Times New Roman"/>
          <w:lang w:val="ru-RU"/>
        </w:rPr>
        <w:t xml:space="preserve">модель применялась к историческим значениям </w:t>
      </w:r>
      <w:r w:rsidR="0058564E">
        <w:rPr>
          <w:rFonts w:ascii="Times New Roman" w:hAnsi="Times New Roman" w:cs="Times New Roman"/>
          <w:lang w:val="ru-RU"/>
        </w:rPr>
        <w:t xml:space="preserve">доходности </w:t>
      </w:r>
      <w:r>
        <w:rPr>
          <w:rFonts w:ascii="Times New Roman" w:hAnsi="Times New Roman" w:cs="Times New Roman"/>
          <w:lang w:val="ru-RU"/>
        </w:rPr>
        <w:t>основных фондовых индексов</w:t>
      </w:r>
      <w:r w:rsidR="000C451F">
        <w:rPr>
          <w:rFonts w:ascii="Times New Roman" w:hAnsi="Times New Roman" w:cs="Times New Roman"/>
          <w:lang w:val="ru-RU"/>
        </w:rPr>
        <w:t xml:space="preserve"> российского рынка</w:t>
      </w:r>
      <w:r>
        <w:rPr>
          <w:rFonts w:ascii="Times New Roman" w:hAnsi="Times New Roman" w:cs="Times New Roman"/>
          <w:lang w:val="ru-RU"/>
        </w:rPr>
        <w:t>: Индексу Мос</w:t>
      </w:r>
      <w:r w:rsidR="00D92928"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  <w:lang w:val="ru-RU"/>
        </w:rPr>
        <w:t>иржи и Индексу РТС.</w:t>
      </w:r>
      <w:r w:rsidR="000C451F">
        <w:rPr>
          <w:rFonts w:ascii="Times New Roman" w:hAnsi="Times New Roman" w:cs="Times New Roman"/>
          <w:lang w:val="ru-RU"/>
        </w:rPr>
        <w:t xml:space="preserve"> Проведённые исследования демонстрируют конкурентоспособность нечёткой модели </w:t>
      </w:r>
      <w:r w:rsidR="000C451F">
        <w:rPr>
          <w:rFonts w:ascii="Times New Roman" w:hAnsi="Times New Roman" w:cs="Times New Roman"/>
          <w:lang w:val="en-US"/>
        </w:rPr>
        <w:t>GARCH</w:t>
      </w:r>
      <w:r w:rsidR="000C451F">
        <w:rPr>
          <w:rFonts w:ascii="Times New Roman" w:hAnsi="Times New Roman" w:cs="Times New Roman"/>
          <w:lang w:val="ru-RU"/>
        </w:rPr>
        <w:t xml:space="preserve"> в сравнении с классической моделью авторегрессии – условной гетероскедастичности. В отдельных случаях нечёткая модель показывает превосходящие по прогнозным </w:t>
      </w:r>
      <w:r w:rsidR="002B2E87">
        <w:rPr>
          <w:rFonts w:ascii="Times New Roman" w:hAnsi="Times New Roman" w:cs="Times New Roman"/>
          <w:lang w:val="ru-RU"/>
        </w:rPr>
        <w:t>характеристикам</w:t>
      </w:r>
      <w:r w:rsidR="000C451F">
        <w:rPr>
          <w:rFonts w:ascii="Times New Roman" w:hAnsi="Times New Roman" w:cs="Times New Roman"/>
          <w:lang w:val="ru-RU"/>
        </w:rPr>
        <w:t xml:space="preserve"> результаты.</w:t>
      </w:r>
      <w:r w:rsidR="0058564E" w:rsidRPr="0058564E">
        <w:rPr>
          <w:rFonts w:ascii="Times New Roman" w:hAnsi="Times New Roman" w:cs="Times New Roman"/>
          <w:lang w:val="ru-RU"/>
        </w:rPr>
        <w:t xml:space="preserve"> </w:t>
      </w:r>
      <w:r w:rsidR="0058564E">
        <w:rPr>
          <w:rFonts w:ascii="Times New Roman" w:hAnsi="Times New Roman" w:cs="Times New Roman"/>
          <w:lang w:val="ru-RU"/>
        </w:rPr>
        <w:t xml:space="preserve">Наравне с модификациями классической модели </w:t>
      </w:r>
      <w:r w:rsidR="0058564E">
        <w:rPr>
          <w:rFonts w:ascii="Times New Roman" w:hAnsi="Times New Roman" w:cs="Times New Roman"/>
          <w:lang w:val="en-US"/>
        </w:rPr>
        <w:t>GARCH</w:t>
      </w:r>
      <w:r w:rsidR="00D86B11">
        <w:rPr>
          <w:rFonts w:ascii="Times New Roman" w:hAnsi="Times New Roman" w:cs="Times New Roman"/>
          <w:lang w:val="ru-RU"/>
        </w:rPr>
        <w:t>,</w:t>
      </w:r>
      <w:r w:rsidR="0058564E" w:rsidRPr="0058564E">
        <w:rPr>
          <w:rFonts w:ascii="Times New Roman" w:hAnsi="Times New Roman" w:cs="Times New Roman"/>
          <w:lang w:val="ru-RU"/>
        </w:rPr>
        <w:t xml:space="preserve"> </w:t>
      </w:r>
      <w:r w:rsidR="0058564E">
        <w:rPr>
          <w:rFonts w:ascii="Times New Roman" w:hAnsi="Times New Roman" w:cs="Times New Roman"/>
          <w:lang w:val="ru-RU"/>
        </w:rPr>
        <w:t xml:space="preserve">рассматриваемая нечёткая модель позволяет </w:t>
      </w:r>
      <w:r w:rsidR="00AC0511">
        <w:rPr>
          <w:rFonts w:ascii="Times New Roman" w:hAnsi="Times New Roman" w:cs="Times New Roman"/>
          <w:lang w:val="ru-RU"/>
        </w:rPr>
        <w:t>учесть такие факторы, как кластеризация ряда доходностей и асимметрия распределения этого ряда – свойства, которы</w:t>
      </w:r>
      <w:r w:rsidR="00BA02BC">
        <w:rPr>
          <w:rFonts w:ascii="Times New Roman" w:hAnsi="Times New Roman" w:cs="Times New Roman"/>
          <w:lang w:val="ru-RU"/>
        </w:rPr>
        <w:t>е демонстрируют финансовые рынки</w:t>
      </w:r>
      <w:r w:rsidR="009E4A8F">
        <w:rPr>
          <w:rFonts w:ascii="Times New Roman" w:hAnsi="Times New Roman" w:cs="Times New Roman"/>
          <w:lang w:val="ru-RU"/>
        </w:rPr>
        <w:t xml:space="preserve"> в реальности</w:t>
      </w:r>
      <w:r w:rsidR="00BA02BC">
        <w:rPr>
          <w:rFonts w:ascii="Times New Roman" w:hAnsi="Times New Roman" w:cs="Times New Roman"/>
          <w:lang w:val="ru-RU"/>
        </w:rPr>
        <w:t>.</w:t>
      </w:r>
      <w:r w:rsidR="00483DCE">
        <w:rPr>
          <w:rFonts w:ascii="Times New Roman" w:hAnsi="Times New Roman" w:cs="Times New Roman"/>
          <w:lang w:val="ru-RU"/>
        </w:rPr>
        <w:t xml:space="preserve"> В то же время нечёткая модель </w:t>
      </w:r>
      <w:r w:rsidR="00483DCE">
        <w:rPr>
          <w:rFonts w:ascii="Times New Roman" w:hAnsi="Times New Roman" w:cs="Times New Roman"/>
          <w:lang w:val="en-US"/>
        </w:rPr>
        <w:t>GARCH</w:t>
      </w:r>
      <w:r w:rsidR="00483DCE" w:rsidRPr="00483DCE">
        <w:rPr>
          <w:rFonts w:ascii="Times New Roman" w:hAnsi="Times New Roman" w:cs="Times New Roman"/>
          <w:lang w:val="ru-RU"/>
        </w:rPr>
        <w:t xml:space="preserve"> </w:t>
      </w:r>
      <w:r w:rsidR="00483DCE">
        <w:rPr>
          <w:rFonts w:ascii="Times New Roman" w:hAnsi="Times New Roman" w:cs="Times New Roman"/>
          <w:lang w:val="ru-RU"/>
        </w:rPr>
        <w:t xml:space="preserve">предоставляет большую свободу для учёта этих явлений, поскольку </w:t>
      </w:r>
      <w:r w:rsidR="004314E3">
        <w:rPr>
          <w:rFonts w:ascii="Times New Roman" w:hAnsi="Times New Roman" w:cs="Times New Roman"/>
          <w:lang w:val="ru-RU"/>
        </w:rPr>
        <w:t xml:space="preserve">в ней не ограничивается количество кластеров и может задаваться различная форма </w:t>
      </w:r>
      <w:r w:rsidR="003338EB">
        <w:rPr>
          <w:rFonts w:ascii="Times New Roman" w:hAnsi="Times New Roman" w:cs="Times New Roman"/>
          <w:lang w:val="ru-RU"/>
        </w:rPr>
        <w:t>функций</w:t>
      </w:r>
      <w:r w:rsidR="004314E3">
        <w:rPr>
          <w:rFonts w:ascii="Times New Roman" w:hAnsi="Times New Roman" w:cs="Times New Roman"/>
          <w:lang w:val="ru-RU"/>
        </w:rPr>
        <w:t xml:space="preserve"> принадлежности.</w:t>
      </w:r>
    </w:p>
    <w:p w14:paraId="29AB1C74" w14:textId="07197109" w:rsidR="006A62EB" w:rsidRPr="006A62EB" w:rsidRDefault="006A62EB" w:rsidP="006A62EB">
      <w:pPr>
        <w:spacing w:after="12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Список литературы</w:t>
      </w:r>
    </w:p>
    <w:p w14:paraId="7ACD8F02" w14:textId="3AF426AE" w:rsidR="0048663B" w:rsidRPr="0048663B" w:rsidRDefault="0048663B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48663B">
        <w:rPr>
          <w:rFonts w:ascii="Times New Roman" w:hAnsi="Times New Roman" w:cs="Times New Roman"/>
          <w:i/>
          <w:iCs/>
        </w:rPr>
        <w:t>Tsay R.S.</w:t>
      </w:r>
      <w:r w:rsidRPr="0048663B">
        <w:rPr>
          <w:rFonts w:ascii="Times New Roman" w:hAnsi="Times New Roman" w:cs="Times New Roman"/>
        </w:rPr>
        <w:t xml:space="preserve"> Analysis of Financial Time Series. 3rd ed. John Wiley &amp; Sons, 2010</w:t>
      </w:r>
    </w:p>
    <w:p w14:paraId="2E887BBE" w14:textId="44FFEF94" w:rsidR="00D44ABF" w:rsidRPr="00D44ABF" w:rsidRDefault="00D44ABF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D44ABF">
        <w:rPr>
          <w:rFonts w:ascii="Times New Roman" w:hAnsi="Times New Roman" w:cs="Times New Roman"/>
          <w:i/>
          <w:iCs/>
        </w:rPr>
        <w:t>Takagi T., Sugeno M.</w:t>
      </w:r>
      <w:r w:rsidRPr="00D44ABF">
        <w:rPr>
          <w:rFonts w:ascii="Times New Roman" w:hAnsi="Times New Roman" w:cs="Times New Roman"/>
        </w:rPr>
        <w:t xml:space="preserve"> Fuzzy identification of systems and its applications to modeling and control // IEEE Transactions on Systems, Man, and Cybernetics. 1985. Vol. SMC-15, № 1. P. 116–132</w:t>
      </w:r>
    </w:p>
    <w:p w14:paraId="1F7A3582" w14:textId="24A94816" w:rsidR="00D44ABF" w:rsidRPr="008840B5" w:rsidRDefault="00D44ABF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D44ABF">
        <w:rPr>
          <w:rFonts w:ascii="Times New Roman" w:hAnsi="Times New Roman" w:cs="Times New Roman"/>
          <w:i/>
          <w:iCs/>
        </w:rPr>
        <w:t>Sugeno M., Kang G.T.</w:t>
      </w:r>
      <w:r w:rsidRPr="00D44ABF">
        <w:rPr>
          <w:rFonts w:ascii="Times New Roman" w:hAnsi="Times New Roman" w:cs="Times New Roman"/>
        </w:rPr>
        <w:t xml:space="preserve"> Structure identification of fuzzy model // Fuzzy Sets and Systems. 1988. Vol. 28, № 1. P. 15–33</w:t>
      </w:r>
    </w:p>
    <w:p w14:paraId="0D3F34A9" w14:textId="13AD9EA3" w:rsidR="008840B5" w:rsidRPr="008840B5" w:rsidRDefault="008840B5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8840B5">
        <w:rPr>
          <w:rFonts w:ascii="Times New Roman" w:hAnsi="Times New Roman" w:cs="Times New Roman"/>
          <w:i/>
          <w:iCs/>
        </w:rPr>
        <w:t xml:space="preserve">Baczyński M., Jayaram B. </w:t>
      </w:r>
      <w:r w:rsidRPr="00270D1D">
        <w:rPr>
          <w:rFonts w:ascii="Times New Roman" w:hAnsi="Times New Roman" w:cs="Times New Roman"/>
        </w:rPr>
        <w:t>Fuzzy Implications. Springer Berlin, Heidelberg, 2008</w:t>
      </w:r>
    </w:p>
    <w:p w14:paraId="06AB7E27" w14:textId="7C1354B6" w:rsidR="008840B5" w:rsidRPr="008840B5" w:rsidRDefault="008840B5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ru-RU"/>
        </w:rPr>
      </w:pPr>
      <w:r w:rsidRPr="008840B5">
        <w:rPr>
          <w:rFonts w:ascii="Times New Roman" w:hAnsi="Times New Roman" w:cs="Times New Roman"/>
          <w:i/>
          <w:iCs/>
        </w:rPr>
        <w:t xml:space="preserve">Пегат А. </w:t>
      </w:r>
      <w:r w:rsidRPr="00270D1D">
        <w:rPr>
          <w:rFonts w:ascii="Times New Roman" w:hAnsi="Times New Roman" w:cs="Times New Roman"/>
        </w:rPr>
        <w:t>Нечеткое моделирование и управление. 2nd ed. Москва: БИНОМ. Лаборатория знаний, 2013</w:t>
      </w:r>
    </w:p>
    <w:p w14:paraId="03926AE6" w14:textId="06E87918" w:rsidR="006A62EB" w:rsidRPr="0048663B" w:rsidRDefault="001A35BC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1A35BC">
        <w:rPr>
          <w:rFonts w:ascii="Times New Roman" w:hAnsi="Times New Roman" w:cs="Times New Roman"/>
          <w:i/>
          <w:iCs/>
        </w:rPr>
        <w:t>Hung J.-C.</w:t>
      </w:r>
      <w:r w:rsidRPr="001A35BC">
        <w:rPr>
          <w:rFonts w:ascii="Times New Roman" w:hAnsi="Times New Roman" w:cs="Times New Roman"/>
        </w:rPr>
        <w:t xml:space="preserve"> Adaptive Fuzzy-GARCH model applied to forecasting the volatility of stock markets using particle swarm optimization // Information Sciences. 2011. Vol. 181, № 20. P. 4673–4683</w:t>
      </w:r>
    </w:p>
    <w:p w14:paraId="2C9FFF32" w14:textId="6DC14D57" w:rsidR="001A35BC" w:rsidRPr="00A45647" w:rsidRDefault="00A45647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A45647">
        <w:rPr>
          <w:rFonts w:ascii="Times New Roman" w:hAnsi="Times New Roman" w:cs="Times New Roman"/>
          <w:i/>
          <w:iCs/>
        </w:rPr>
        <w:t>Luna I., Ballini R.</w:t>
      </w:r>
      <w:r w:rsidRPr="00A45647">
        <w:rPr>
          <w:rFonts w:ascii="Times New Roman" w:hAnsi="Times New Roman" w:cs="Times New Roman"/>
        </w:rPr>
        <w:t xml:space="preserve"> Adaptive fuzzy system to forecast financial time series volatility // Journal of Intelligent and Fuzzy Systems. 2012. Vol. 23. P. 27–38</w:t>
      </w:r>
    </w:p>
    <w:p w14:paraId="2BC0F7B8" w14:textId="228C464F" w:rsidR="00A45647" w:rsidRPr="00270D1D" w:rsidRDefault="00A45647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A45647">
        <w:rPr>
          <w:rFonts w:ascii="Times New Roman" w:hAnsi="Times New Roman" w:cs="Times New Roman"/>
          <w:i/>
          <w:iCs/>
        </w:rPr>
        <w:t xml:space="preserve">Maciel L., Gomide F., Ballini R. </w:t>
      </w:r>
      <w:r w:rsidRPr="00270D1D">
        <w:rPr>
          <w:rFonts w:ascii="Times New Roman" w:hAnsi="Times New Roman" w:cs="Times New Roman"/>
        </w:rPr>
        <w:t>Enhanced evolving participatory learning fuzzy modeling: An application for asset returns volatility forecasting</w:t>
      </w:r>
      <w:r w:rsidRPr="00A45647">
        <w:rPr>
          <w:rFonts w:ascii="Times New Roman" w:hAnsi="Times New Roman" w:cs="Times New Roman"/>
          <w:i/>
          <w:iCs/>
        </w:rPr>
        <w:t xml:space="preserve"> </w:t>
      </w:r>
      <w:r w:rsidRPr="00270D1D">
        <w:rPr>
          <w:rFonts w:ascii="Times New Roman" w:hAnsi="Times New Roman" w:cs="Times New Roman"/>
        </w:rPr>
        <w:t>//</w:t>
      </w:r>
      <w:r w:rsidRPr="00A45647">
        <w:rPr>
          <w:rFonts w:ascii="Times New Roman" w:hAnsi="Times New Roman" w:cs="Times New Roman"/>
          <w:i/>
          <w:iCs/>
        </w:rPr>
        <w:t xml:space="preserve"> </w:t>
      </w:r>
      <w:r w:rsidRPr="00270D1D">
        <w:rPr>
          <w:rFonts w:ascii="Times New Roman" w:hAnsi="Times New Roman" w:cs="Times New Roman"/>
        </w:rPr>
        <w:t>Evolving Systems</w:t>
      </w:r>
      <w:r w:rsidRPr="00A45647">
        <w:rPr>
          <w:rFonts w:ascii="Times New Roman" w:hAnsi="Times New Roman" w:cs="Times New Roman"/>
          <w:i/>
          <w:iCs/>
        </w:rPr>
        <w:t>. 2013. Vol. 5. P. 1–14</w:t>
      </w:r>
    </w:p>
    <w:p w14:paraId="5CCB1251" w14:textId="1F3478EC" w:rsidR="00270D1D" w:rsidRPr="00270D1D" w:rsidRDefault="00270D1D" w:rsidP="00270D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70D1D">
        <w:rPr>
          <w:rFonts w:ascii="Times New Roman" w:hAnsi="Times New Roman" w:cs="Times New Roman"/>
          <w:i/>
          <w:iCs/>
        </w:rPr>
        <w:t>Maciel L., Gomide F. Ballini R.</w:t>
      </w:r>
      <w:r w:rsidRPr="00270D1D">
        <w:rPr>
          <w:rFonts w:ascii="Times New Roman" w:hAnsi="Times New Roman" w:cs="Times New Roman"/>
        </w:rPr>
        <w:t xml:space="preserve"> Evolving Fuzzy-GARCH Approach for Financial Volatility Modeling and Forecasting</w:t>
      </w:r>
      <w:r w:rsidRPr="00270D1D">
        <w:rPr>
          <w:rFonts w:ascii="Times New Roman" w:hAnsi="Times New Roman" w:cs="Times New Roman"/>
          <w:lang w:val="en-US"/>
        </w:rPr>
        <w:t xml:space="preserve"> </w:t>
      </w:r>
      <w:r w:rsidRPr="00270D1D">
        <w:rPr>
          <w:rFonts w:ascii="Times New Roman" w:hAnsi="Times New Roman" w:cs="Times New Roman"/>
        </w:rPr>
        <w:t xml:space="preserve">// </w:t>
      </w:r>
      <w:proofErr w:type="spellStart"/>
      <w:r>
        <w:rPr>
          <w:rFonts w:ascii="Times New Roman" w:hAnsi="Times New Roman" w:cs="Times New Roman"/>
          <w:lang w:val="en-US"/>
        </w:rPr>
        <w:t>Comput</w:t>
      </w:r>
      <w:proofErr w:type="spellEnd"/>
      <w:r>
        <w:rPr>
          <w:rFonts w:ascii="Times New Roman" w:hAnsi="Times New Roman" w:cs="Times New Roman"/>
          <w:lang w:val="en-US"/>
        </w:rPr>
        <w:t>. Econ. 2016. Vol 48, P. 379–398</w:t>
      </w:r>
    </w:p>
    <w:p w14:paraId="7A71FE51" w14:textId="06528839" w:rsidR="00270D1D" w:rsidRPr="0026326B" w:rsidRDefault="0026326B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26326B">
        <w:rPr>
          <w:rFonts w:ascii="Times New Roman" w:hAnsi="Times New Roman" w:cs="Times New Roman"/>
          <w:i/>
          <w:iCs/>
        </w:rPr>
        <w:lastRenderedPageBreak/>
        <w:t>Thavaneswaran A. et al.</w:t>
      </w:r>
      <w:r w:rsidRPr="0026326B">
        <w:rPr>
          <w:rFonts w:ascii="Times New Roman" w:hAnsi="Times New Roman" w:cs="Times New Roman"/>
        </w:rPr>
        <w:t xml:space="preserve"> Novel Data-Driven Fuzzy Algorithmic Volatility Forecasting Models with Applications to Algorithmic Trading // 2020 IEEE International Conference on Fuzzy Systems (FUZZ-IEEE). 2020. P. 1–8</w:t>
      </w:r>
    </w:p>
    <w:p w14:paraId="2740B864" w14:textId="49A04DC3" w:rsidR="0026326B" w:rsidRPr="00044A46" w:rsidRDefault="00044A46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044A46">
        <w:rPr>
          <w:rFonts w:ascii="Times New Roman" w:hAnsi="Times New Roman" w:cs="Times New Roman"/>
          <w:i/>
          <w:iCs/>
        </w:rPr>
        <w:t>Tan L., Wang S., Wang K.</w:t>
      </w:r>
      <w:r w:rsidRPr="00044A46">
        <w:rPr>
          <w:rFonts w:ascii="Times New Roman" w:hAnsi="Times New Roman" w:cs="Times New Roman"/>
        </w:rPr>
        <w:t xml:space="preserve"> A new adaptive network-based fuzzy inference system with adaptive adjustment rules for stock market volatility forecasting // Information Processing Letters. 2017. Vol. 127. P. 32–36</w:t>
      </w:r>
    </w:p>
    <w:p w14:paraId="25D4022A" w14:textId="3449C3E6" w:rsidR="00044A46" w:rsidRPr="0048663B" w:rsidRDefault="00194EC9" w:rsidP="001A35B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194EC9">
        <w:rPr>
          <w:rFonts w:ascii="Times New Roman" w:hAnsi="Times New Roman" w:cs="Times New Roman"/>
          <w:i/>
          <w:iCs/>
        </w:rPr>
        <w:t>Troiano L., Mejuto E., Kriplani P.</w:t>
      </w:r>
      <w:r w:rsidRPr="00194EC9">
        <w:rPr>
          <w:rFonts w:ascii="Times New Roman" w:hAnsi="Times New Roman" w:cs="Times New Roman"/>
        </w:rPr>
        <w:t xml:space="preserve"> An alternative estimation of market volatility based on fuzzy transform // IFSA-SCIS 2017 - Joint 17th World Congress of International Fuzzy Systems Association and 9th International Conference on Soft Computing and Intelligent Systems. 2017. P. 1–6</w:t>
      </w:r>
    </w:p>
    <w:sectPr w:rsidR="00044A46" w:rsidRPr="0048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3C67"/>
    <w:multiLevelType w:val="hybridMultilevel"/>
    <w:tmpl w:val="1542E786"/>
    <w:lvl w:ilvl="0" w:tplc="CD166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20"/>
    <w:rsid w:val="00044A46"/>
    <w:rsid w:val="00054406"/>
    <w:rsid w:val="0008468C"/>
    <w:rsid w:val="000C451F"/>
    <w:rsid w:val="000F180F"/>
    <w:rsid w:val="00162091"/>
    <w:rsid w:val="00194EC9"/>
    <w:rsid w:val="001A35BC"/>
    <w:rsid w:val="00201360"/>
    <w:rsid w:val="00244979"/>
    <w:rsid w:val="0026326B"/>
    <w:rsid w:val="00270D1D"/>
    <w:rsid w:val="002B2E87"/>
    <w:rsid w:val="0033081A"/>
    <w:rsid w:val="003338EB"/>
    <w:rsid w:val="00376488"/>
    <w:rsid w:val="004314E3"/>
    <w:rsid w:val="00483DCE"/>
    <w:rsid w:val="0048663B"/>
    <w:rsid w:val="004F5F40"/>
    <w:rsid w:val="00551C15"/>
    <w:rsid w:val="00551DF3"/>
    <w:rsid w:val="0058564E"/>
    <w:rsid w:val="005A3183"/>
    <w:rsid w:val="006073F9"/>
    <w:rsid w:val="006335B5"/>
    <w:rsid w:val="006571BB"/>
    <w:rsid w:val="00657A5D"/>
    <w:rsid w:val="00663332"/>
    <w:rsid w:val="006943C5"/>
    <w:rsid w:val="006A62EB"/>
    <w:rsid w:val="008250EA"/>
    <w:rsid w:val="008840B5"/>
    <w:rsid w:val="009110BB"/>
    <w:rsid w:val="00954BBB"/>
    <w:rsid w:val="009E4A8F"/>
    <w:rsid w:val="00A45647"/>
    <w:rsid w:val="00AC0511"/>
    <w:rsid w:val="00AC1220"/>
    <w:rsid w:val="00AE7632"/>
    <w:rsid w:val="00B57514"/>
    <w:rsid w:val="00B72A37"/>
    <w:rsid w:val="00B80B20"/>
    <w:rsid w:val="00BA02BC"/>
    <w:rsid w:val="00C14EA0"/>
    <w:rsid w:val="00C757CA"/>
    <w:rsid w:val="00CE03FB"/>
    <w:rsid w:val="00D01327"/>
    <w:rsid w:val="00D25D8C"/>
    <w:rsid w:val="00D44ABF"/>
    <w:rsid w:val="00D521CE"/>
    <w:rsid w:val="00D56EB3"/>
    <w:rsid w:val="00D86B11"/>
    <w:rsid w:val="00D92928"/>
    <w:rsid w:val="00DB51DF"/>
    <w:rsid w:val="00E61C15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7AECE"/>
  <w15:chartTrackingRefBased/>
  <w15:docId w15:val="{97663A52-BCA5-AE41-AE8E-531C9E46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679</Words>
  <Characters>4412</Characters>
  <Application>Microsoft Office Word</Application>
  <DocSecurity>0</DocSecurity>
  <Lines>76</Lines>
  <Paragraphs>25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Свиязов Владимир Андреевич</dc:creator>
  <cp:keywords/>
  <dc:description/>
  <cp:lastModifiedBy>Свиязов Владимир Андреевич</cp:lastModifiedBy>
  <cp:revision>55</cp:revision>
  <dcterms:created xsi:type="dcterms:W3CDTF">2022-11-20T12:12:00Z</dcterms:created>
  <dcterms:modified xsi:type="dcterms:W3CDTF">2022-11-23T17:31:00Z</dcterms:modified>
</cp:coreProperties>
</file>